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02BB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bCs/>
          <w:szCs w:val="24"/>
          <w:lang w:val="uk-UA" w:eastAsia="ru-RU"/>
        </w:rPr>
      </w:pPr>
      <w:r w:rsidRPr="007F11B8">
        <w:rPr>
          <w:rFonts w:eastAsia="Times New Roman" w:cs="Times New Roman"/>
          <w:b/>
          <w:bCs/>
          <w:szCs w:val="24"/>
          <w:lang w:val="uk-UA" w:eastAsia="ru-RU"/>
        </w:rPr>
        <w:t>Додаток № 1</w:t>
      </w:r>
    </w:p>
    <w:p w14:paraId="49149FFE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</w:p>
    <w:p w14:paraId="374AA805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b/>
          <w:color w:val="000000"/>
          <w:szCs w:val="24"/>
          <w:lang w:val="uk-UA" w:eastAsia="ru-RU"/>
        </w:rPr>
        <w:t>ЗАТВЕРДЖЕНО</w:t>
      </w:r>
    </w:p>
    <w:p w14:paraId="461C8C00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Наглядовою радою </w:t>
      </w:r>
    </w:p>
    <w:p w14:paraId="5033C114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АТ «КИЇВСЬКИЙ ВІТАМІННИЙ ЗАВОД» </w:t>
      </w:r>
    </w:p>
    <w:p w14:paraId="6C82F760" w14:textId="08BEB4A9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(протокол № </w:t>
      </w:r>
      <w:r w:rsidR="00116E45" w:rsidRPr="00116E45">
        <w:rPr>
          <w:rFonts w:eastAsia="Times New Roman" w:cs="Times New Roman"/>
          <w:color w:val="000000" w:themeColor="text1"/>
          <w:szCs w:val="24"/>
          <w:lang w:val="uk-UA" w:eastAsia="ru-RU"/>
        </w:rPr>
        <w:t>7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 від </w:t>
      </w:r>
      <w:r w:rsidR="00103837">
        <w:rPr>
          <w:rFonts w:eastAsia="Times New Roman" w:cs="Times New Roman"/>
          <w:color w:val="000000"/>
          <w:szCs w:val="24"/>
          <w:lang w:val="uk-UA" w:eastAsia="ru-RU"/>
        </w:rPr>
        <w:t>07.04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>.2023 р.)</w:t>
      </w:r>
    </w:p>
    <w:p w14:paraId="77591947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302BBF4A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ПРИВАТНЕ АКЦІОНЕРНЕ ТОВАРИСТВО «КИЇВСЬКИЙ ВІТАМІННИЙ ЗАВОД»,</w:t>
      </w:r>
    </w:p>
    <w:p w14:paraId="19565586" w14:textId="77777777" w:rsidR="00A07DE2" w:rsidRPr="007F11B8" w:rsidRDefault="00AA5B47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>
        <w:rPr>
          <w:rFonts w:eastAsia="Calibri" w:cs="Times New Roman"/>
          <w:b/>
          <w:bCs/>
          <w:sz w:val="22"/>
          <w:lang w:val="uk-UA"/>
        </w:rPr>
        <w:t xml:space="preserve">(ідентифікаційний 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код </w:t>
      </w:r>
      <w:r>
        <w:rPr>
          <w:rFonts w:eastAsia="Calibri" w:cs="Times New Roman"/>
          <w:b/>
          <w:bCs/>
          <w:sz w:val="22"/>
          <w:lang w:val="uk-UA"/>
        </w:rPr>
        <w:t>юридичної особи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 35251822</w:t>
      </w:r>
      <w:r>
        <w:rPr>
          <w:rFonts w:eastAsia="Calibri" w:cs="Times New Roman"/>
          <w:b/>
          <w:bCs/>
          <w:sz w:val="22"/>
          <w:lang w:val="uk-UA"/>
        </w:rPr>
        <w:t>)</w:t>
      </w:r>
    </w:p>
    <w:p w14:paraId="201BAEC7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610CCB81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42E7EB14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56324896" w14:textId="77777777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>проводяться 2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4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62179907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3E568905" w14:textId="7777777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09043F">
        <w:rPr>
          <w:rFonts w:eastAsia="Calibri" w:cs="Times New Roman"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18D358BD" w14:textId="77777777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ПРИВАТНОГО АКЦІОНЕРНОГО ТОВАРИСТВА «КИЇВСЬКИЙ ВІТАМІННИЙ ЗАВОД»                                                                                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  <w:lang w:val="uk-UA"/>
        </w:rPr>
        <w:t>1</w:t>
      </w:r>
      <w:r w:rsidR="0009043F">
        <w:rPr>
          <w:rFonts w:eastAsia="Calibri" w:cs="Times New Roman"/>
          <w:sz w:val="20"/>
          <w:szCs w:val="20"/>
          <w:lang w:val="uk-UA"/>
        </w:rPr>
        <w:t>4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2</w:t>
      </w:r>
      <w:r w:rsidR="0009043F">
        <w:rPr>
          <w:rFonts w:eastAsia="Calibri" w:cs="Times New Roman"/>
          <w:sz w:val="20"/>
          <w:szCs w:val="20"/>
          <w:lang w:val="uk-UA"/>
        </w:rPr>
        <w:t>4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542C9503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7F000EEB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09043F">
              <w:rPr>
                <w:rFonts w:eastAsia="Calibri" w:cs="Times New Roman"/>
                <w:b/>
                <w:bCs/>
                <w:sz w:val="22"/>
                <w:lang w:val="uk-UA"/>
              </w:rPr>
              <w:t>річних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049396B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7F11B8">
              <w:rPr>
                <w:rFonts w:eastAsia="Calibri" w:cs="Times New Roman"/>
                <w:sz w:val="22"/>
                <w:lang w:val="uk-UA"/>
              </w:rPr>
              <w:t>2</w:t>
            </w:r>
            <w:r w:rsidR="0009043F">
              <w:rPr>
                <w:rFonts w:eastAsia="Calibri" w:cs="Times New Roman"/>
                <w:sz w:val="22"/>
                <w:lang w:val="uk-UA"/>
              </w:rPr>
              <w:t>4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="0009043F">
              <w:rPr>
                <w:rFonts w:eastAsia="Calibri" w:cs="Times New Roman"/>
                <w:sz w:val="22"/>
                <w:lang w:val="uk-UA"/>
              </w:rPr>
              <w:t>квітня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2023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DD91ADA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4D5D7772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15BC24B6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CE81B00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A07DE2" w:rsidRPr="007F11B8" w14:paraId="2A179355" w14:textId="77777777" w:rsidTr="006F2760">
        <w:tc>
          <w:tcPr>
            <w:tcW w:w="10485" w:type="dxa"/>
            <w:gridSpan w:val="2"/>
            <w:shd w:val="clear" w:color="auto" w:fill="auto"/>
          </w:tcPr>
          <w:p w14:paraId="2F60A7F1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2A2D052C" w14:textId="77777777" w:rsidTr="006F2760">
        <w:tc>
          <w:tcPr>
            <w:tcW w:w="7225" w:type="dxa"/>
            <w:shd w:val="clear" w:color="auto" w:fill="auto"/>
          </w:tcPr>
          <w:p w14:paraId="657BE1FE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5C99BD5D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11028ECD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AE9610" w14:textId="77777777" w:rsidTr="006F2760">
        <w:tc>
          <w:tcPr>
            <w:tcW w:w="7225" w:type="dxa"/>
            <w:shd w:val="clear" w:color="auto" w:fill="auto"/>
          </w:tcPr>
          <w:p w14:paraId="1C2C336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66BC44F7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F88EF9E" w14:textId="77777777" w:rsidTr="006F2760">
        <w:tc>
          <w:tcPr>
            <w:tcW w:w="7225" w:type="dxa"/>
            <w:shd w:val="clear" w:color="auto" w:fill="auto"/>
          </w:tcPr>
          <w:p w14:paraId="47BFD7F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</w:t>
            </w:r>
            <w:bookmarkStart w:id="0" w:name="_GoBack"/>
            <w:bookmarkEnd w:id="0"/>
            <w:r w:rsidRPr="007F11B8">
              <w:rPr>
                <w:rFonts w:eastAsia="Calibri" w:cs="Times New Roman"/>
                <w:sz w:val="20"/>
                <w:lang w:val="uk-UA"/>
              </w:rPr>
              <w:t>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25CC73F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35D5F09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A07DE2" w:rsidRPr="007F11B8" w14:paraId="2BDCE8C6" w14:textId="77777777" w:rsidTr="006F2760">
        <w:tc>
          <w:tcPr>
            <w:tcW w:w="10485" w:type="dxa"/>
            <w:gridSpan w:val="2"/>
            <w:shd w:val="clear" w:color="auto" w:fill="auto"/>
          </w:tcPr>
          <w:p w14:paraId="20139F8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514057D" w14:textId="77777777" w:rsidTr="006F2760">
        <w:tc>
          <w:tcPr>
            <w:tcW w:w="7225" w:type="dxa"/>
            <w:shd w:val="clear" w:color="auto" w:fill="auto"/>
          </w:tcPr>
          <w:p w14:paraId="54DAB3C5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652F5D1D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9526FD9" w14:textId="77777777" w:rsidTr="006F2760">
        <w:tc>
          <w:tcPr>
            <w:tcW w:w="7225" w:type="dxa"/>
            <w:shd w:val="clear" w:color="auto" w:fill="auto"/>
          </w:tcPr>
          <w:p w14:paraId="4C23721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06DCA27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7D5E979" w14:textId="77777777" w:rsidTr="006F2760">
        <w:tc>
          <w:tcPr>
            <w:tcW w:w="7225" w:type="dxa"/>
            <w:shd w:val="clear" w:color="auto" w:fill="auto"/>
          </w:tcPr>
          <w:p w14:paraId="4A99BAE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6A3754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0429E6E3" w14:textId="77777777" w:rsidTr="006F2760">
        <w:tc>
          <w:tcPr>
            <w:tcW w:w="7225" w:type="dxa"/>
            <w:shd w:val="clear" w:color="auto" w:fill="auto"/>
          </w:tcPr>
          <w:p w14:paraId="746A9CE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39120A82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568B34C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813"/>
      </w:tblGrid>
      <w:tr w:rsidR="00A07DE2" w:rsidRPr="007F11B8" w14:paraId="5AA3AB22" w14:textId="77777777" w:rsidTr="006F2760">
        <w:tc>
          <w:tcPr>
            <w:tcW w:w="10485" w:type="dxa"/>
            <w:gridSpan w:val="2"/>
            <w:shd w:val="clear" w:color="auto" w:fill="auto"/>
          </w:tcPr>
          <w:p w14:paraId="3574BDD7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5A6C99C9" w14:textId="77777777" w:rsidTr="006F2760">
        <w:tc>
          <w:tcPr>
            <w:tcW w:w="4672" w:type="dxa"/>
            <w:shd w:val="clear" w:color="auto" w:fill="auto"/>
          </w:tcPr>
          <w:p w14:paraId="53E922D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31EBB7F4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3AFCD78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10E5C96A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1354894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2D23AA7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07DE2" w:rsidRPr="007F11B8" w14:paraId="38CCC487" w14:textId="77777777" w:rsidTr="006F2760">
        <w:tc>
          <w:tcPr>
            <w:tcW w:w="10485" w:type="dxa"/>
            <w:shd w:val="clear" w:color="auto" w:fill="auto"/>
          </w:tcPr>
          <w:p w14:paraId="4C501F47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lastRenderedPageBreak/>
              <w:t>Голосування з питань порядку денного:</w:t>
            </w:r>
          </w:p>
        </w:tc>
      </w:tr>
    </w:tbl>
    <w:p w14:paraId="229C51CD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71"/>
      </w:tblGrid>
      <w:tr w:rsidR="00A07DE2" w:rsidRPr="007F11B8" w14:paraId="1542DA32" w14:textId="77777777" w:rsidTr="006F2760">
        <w:tc>
          <w:tcPr>
            <w:tcW w:w="3114" w:type="dxa"/>
            <w:shd w:val="clear" w:color="auto" w:fill="auto"/>
          </w:tcPr>
          <w:p w14:paraId="61FAE862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71B1D94E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4EEA8025" w14:textId="77777777" w:rsidR="00A07DE2" w:rsidRPr="007F11B8" w:rsidRDefault="004B17E5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4B17E5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2021 р. та 2022 р., прийняття рішення за результатами розгляду звіту.</w:t>
            </w:r>
          </w:p>
        </w:tc>
      </w:tr>
      <w:tr w:rsidR="00A07DE2" w:rsidRPr="007F11B8" w14:paraId="1E34F3DF" w14:textId="77777777" w:rsidTr="006F2760">
        <w:tc>
          <w:tcPr>
            <w:tcW w:w="3114" w:type="dxa"/>
            <w:shd w:val="clear" w:color="auto" w:fill="auto"/>
          </w:tcPr>
          <w:p w14:paraId="40B95FF8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22A38297" w14:textId="77777777" w:rsidR="004B17E5" w:rsidRPr="004B17E5" w:rsidRDefault="004B17E5" w:rsidP="004B17E5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B17E5">
              <w:rPr>
                <w:rFonts w:eastAsia="Calibri" w:cs="Times New Roman"/>
                <w:sz w:val="20"/>
                <w:lang w:val="uk-UA"/>
              </w:rPr>
              <w:t>1.1.</w:t>
            </w:r>
            <w:r w:rsidRPr="004B17E5">
              <w:rPr>
                <w:rFonts w:eastAsia="Calibri" w:cs="Times New Roman"/>
                <w:sz w:val="20"/>
                <w:lang w:val="uk-UA"/>
              </w:rPr>
              <w:tab/>
              <w:t>Затвердити звіт Наглядової ради Товариства за 2021 р. та 2022 р.</w:t>
            </w:r>
          </w:p>
          <w:p w14:paraId="75D597FE" w14:textId="77777777" w:rsidR="00A07DE2" w:rsidRPr="007F11B8" w:rsidRDefault="004B17E5" w:rsidP="004B17E5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B17E5">
              <w:rPr>
                <w:rFonts w:eastAsia="Calibri" w:cs="Times New Roman"/>
                <w:sz w:val="20"/>
                <w:lang w:val="uk-UA"/>
              </w:rPr>
              <w:t>1.2.</w:t>
            </w:r>
            <w:r w:rsidRPr="004B17E5">
              <w:rPr>
                <w:rFonts w:eastAsia="Calibri" w:cs="Times New Roman"/>
                <w:sz w:val="20"/>
                <w:lang w:val="uk-UA"/>
              </w:rPr>
              <w:tab/>
              <w:t>Роботу Наглядової ради Товариства у звітному періоді визнати доброю.</w:t>
            </w:r>
          </w:p>
        </w:tc>
      </w:tr>
      <w:tr w:rsidR="00A07DE2" w:rsidRPr="007F11B8" w14:paraId="430F6588" w14:textId="77777777" w:rsidTr="006F2760">
        <w:tc>
          <w:tcPr>
            <w:tcW w:w="3114" w:type="dxa"/>
            <w:shd w:val="clear" w:color="auto" w:fill="auto"/>
          </w:tcPr>
          <w:p w14:paraId="707C6A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7011B54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7264A5B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A36ECA6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357FC" wp14:editId="657323C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8334" wp14:editId="192629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8215D9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40B6F4C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1B86F33" w14:textId="77777777" w:rsidTr="004B17E5">
        <w:tc>
          <w:tcPr>
            <w:tcW w:w="3113" w:type="dxa"/>
            <w:shd w:val="clear" w:color="auto" w:fill="auto"/>
          </w:tcPr>
          <w:p w14:paraId="45D9AFD1" w14:textId="77777777" w:rsidR="00A07DE2" w:rsidRPr="007F11B8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bookmarkStart w:id="1" w:name="_Hlk131146103"/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B17E5">
              <w:rPr>
                <w:rFonts w:eastAsia="Calibri" w:cs="Times New Roman"/>
                <w:b/>
                <w:bCs/>
                <w:sz w:val="20"/>
                <w:lang w:val="uk-UA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4B3AB4E0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639C7F3" w14:textId="77777777" w:rsidR="00A07DE2" w:rsidRPr="007F11B8" w:rsidRDefault="004B17E5" w:rsidP="00BA5359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4B17E5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звіту і висновків Ревізійної комісії про фінансово-господарську діяльність Товариства  у 2021 р. та 2022 р., прийняття рішення за результатами розгляду такого звіту і висновків.</w:t>
            </w:r>
          </w:p>
        </w:tc>
      </w:tr>
      <w:tr w:rsidR="00A07DE2" w:rsidRPr="007F11B8" w14:paraId="26D18F87" w14:textId="77777777" w:rsidTr="004B17E5">
        <w:tc>
          <w:tcPr>
            <w:tcW w:w="3113" w:type="dxa"/>
            <w:shd w:val="clear" w:color="auto" w:fill="auto"/>
          </w:tcPr>
          <w:p w14:paraId="6B8EBAA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4B17E5">
              <w:rPr>
                <w:rFonts w:eastAsia="Calibri" w:cs="Times New Roman"/>
                <w:sz w:val="20"/>
                <w:lang w:val="uk-UA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5D9BDC01" w14:textId="77777777" w:rsidR="004B17E5" w:rsidRPr="004B17E5" w:rsidRDefault="004B17E5" w:rsidP="004B17E5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B17E5">
              <w:rPr>
                <w:rFonts w:eastAsia="Calibri" w:cs="Times New Roman"/>
                <w:sz w:val="20"/>
                <w:lang w:val="uk-UA"/>
              </w:rPr>
              <w:t>2.1. Затвердити звіт та висновки Ревізійної комісії Товариства про фінансово-господарську діяльність Товариства  у 2021 р. та 2022 р.</w:t>
            </w:r>
          </w:p>
          <w:p w14:paraId="3F5400E2" w14:textId="77777777" w:rsidR="004B17E5" w:rsidRDefault="004B17E5" w:rsidP="004B17E5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B17E5">
              <w:rPr>
                <w:rFonts w:eastAsia="Calibri" w:cs="Times New Roman"/>
                <w:sz w:val="20"/>
                <w:lang w:val="uk-UA"/>
              </w:rPr>
              <w:t>2.2. Роботу Ревізійної комісії Товариства у звітному періоді визнати доброю.</w:t>
            </w:r>
          </w:p>
          <w:p w14:paraId="14B2B4DF" w14:textId="77777777" w:rsidR="00A07DE2" w:rsidRPr="007F11B8" w:rsidRDefault="00A07DE2" w:rsidP="004B17E5">
            <w:pPr>
              <w:ind w:left="0" w:right="-1" w:firstLine="458"/>
              <w:rPr>
                <w:rFonts w:eastAsia="Calibri" w:cs="Times New Roman"/>
                <w:sz w:val="20"/>
                <w:lang w:val="uk-UA"/>
              </w:rPr>
            </w:pPr>
          </w:p>
        </w:tc>
      </w:tr>
      <w:tr w:rsidR="00A07DE2" w:rsidRPr="007F11B8" w14:paraId="4C9D0886" w14:textId="77777777" w:rsidTr="004B17E5">
        <w:trPr>
          <w:trHeight w:val="698"/>
        </w:trPr>
        <w:tc>
          <w:tcPr>
            <w:tcW w:w="3113" w:type="dxa"/>
            <w:shd w:val="clear" w:color="auto" w:fill="auto"/>
          </w:tcPr>
          <w:p w14:paraId="507BF0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DC942F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D1BF352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645283F4" w14:textId="77777777" w:rsidR="00A07DE2" w:rsidRPr="007F11B8" w:rsidRDefault="00BA5359" w:rsidP="00BA535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85C5" wp14:editId="362DD2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FD0801" id="Прямоугольник 9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DFFD63" wp14:editId="2A088F7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6455FD" id="Прямоугольник 8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   </w: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ПРОТИ                    </w:t>
            </w:r>
          </w:p>
        </w:tc>
      </w:tr>
      <w:bookmarkEnd w:id="1"/>
    </w:tbl>
    <w:p w14:paraId="3F5CD133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9F33914" w14:textId="77777777" w:rsidTr="00BD3624">
        <w:tc>
          <w:tcPr>
            <w:tcW w:w="3113" w:type="dxa"/>
            <w:shd w:val="clear" w:color="auto" w:fill="auto"/>
          </w:tcPr>
          <w:p w14:paraId="66D2672B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30CCCE1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C0A15CD" w14:textId="77777777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2021 р. та 2022 р.</w:t>
            </w:r>
          </w:p>
        </w:tc>
      </w:tr>
      <w:tr w:rsidR="001972A1" w:rsidRPr="007F11B8" w14:paraId="045355DE" w14:textId="77777777" w:rsidTr="00BD3624">
        <w:tc>
          <w:tcPr>
            <w:tcW w:w="3113" w:type="dxa"/>
            <w:shd w:val="clear" w:color="auto" w:fill="auto"/>
          </w:tcPr>
          <w:p w14:paraId="32E1ABC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1687C045" w14:textId="77777777" w:rsidR="001972A1" w:rsidRPr="001972A1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3.1. Затвердити річний звіт та баланс Товариства за 2021 р. із прибутком у розмірі  168 266 тис. грн.</w:t>
            </w:r>
          </w:p>
          <w:p w14:paraId="70E7DBC6" w14:textId="77777777" w:rsidR="001972A1" w:rsidRPr="001972A1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3.2. Затвердити річний звіт та баланс Товариства за 2022 р. із прибутком у розмірі  219 571 тис. грн.</w:t>
            </w:r>
          </w:p>
          <w:p w14:paraId="09E72A6D" w14:textId="77777777" w:rsidR="001972A1" w:rsidRPr="007F11B8" w:rsidRDefault="001972A1" w:rsidP="00BD3624">
            <w:pPr>
              <w:ind w:left="0" w:right="-1" w:firstLine="458"/>
              <w:rPr>
                <w:rFonts w:eastAsia="Calibri" w:cs="Times New Roman"/>
                <w:sz w:val="20"/>
                <w:lang w:val="uk-UA"/>
              </w:rPr>
            </w:pPr>
          </w:p>
        </w:tc>
      </w:tr>
      <w:tr w:rsidR="001972A1" w:rsidRPr="007F11B8" w14:paraId="1D0A0C2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0C11D6F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2370160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E0AA82C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9E2635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98AD" wp14:editId="5EB4E84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FFE47" wp14:editId="7B0AC7C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257FE358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83A2F83" w14:textId="77777777" w:rsidTr="00BD3624">
        <w:tc>
          <w:tcPr>
            <w:tcW w:w="3113" w:type="dxa"/>
            <w:shd w:val="clear" w:color="auto" w:fill="auto"/>
          </w:tcPr>
          <w:p w14:paraId="364177E4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8A1464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E11496A" w14:textId="77777777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Розподіл прибутку Товариства за 2021 р. та 2022 р.</w:t>
            </w:r>
          </w:p>
        </w:tc>
      </w:tr>
      <w:tr w:rsidR="001972A1" w:rsidRPr="007F11B8" w14:paraId="57B39CAA" w14:textId="77777777" w:rsidTr="00BD3624">
        <w:tc>
          <w:tcPr>
            <w:tcW w:w="3113" w:type="dxa"/>
            <w:shd w:val="clear" w:color="auto" w:fill="auto"/>
          </w:tcPr>
          <w:p w14:paraId="1B3DA3C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26C11EC7" w14:textId="77777777" w:rsidR="001972A1" w:rsidRPr="001972A1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4.1.</w:t>
            </w:r>
            <w:r w:rsidRPr="001972A1">
              <w:rPr>
                <w:rFonts w:eastAsia="Calibri" w:cs="Times New Roman"/>
                <w:sz w:val="20"/>
                <w:lang w:val="uk-UA"/>
              </w:rPr>
              <w:tab/>
              <w:t>Розподіл прибутку Товариства за 2021 р. та 2022 р. не здійснювати.</w:t>
            </w:r>
          </w:p>
          <w:p w14:paraId="59C67A14" w14:textId="77777777" w:rsidR="001972A1" w:rsidRPr="001972A1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4.2.</w:t>
            </w:r>
            <w:r w:rsidRPr="001972A1">
              <w:rPr>
                <w:rFonts w:eastAsia="Calibri" w:cs="Times New Roman"/>
                <w:sz w:val="20"/>
                <w:lang w:val="uk-UA"/>
              </w:rPr>
              <w:tab/>
              <w:t>Прибуток Товариства за 2021 р. в сумі 168 266  тис. грн. залишити в розпорядженні Товариства.</w:t>
            </w:r>
          </w:p>
          <w:p w14:paraId="2E463D8A" w14:textId="77777777" w:rsidR="001972A1" w:rsidRPr="007F11B8" w:rsidRDefault="001972A1" w:rsidP="001972A1">
            <w:pPr>
              <w:ind w:left="0" w:right="-1"/>
              <w:rPr>
                <w:rFonts w:eastAsia="Calibri" w:cs="Times New Roman"/>
                <w:sz w:val="20"/>
                <w:lang w:val="uk-UA"/>
              </w:rPr>
            </w:pPr>
            <w:r>
              <w:rPr>
                <w:rFonts w:eastAsia="Calibri" w:cs="Times New Roman"/>
                <w:sz w:val="20"/>
                <w:lang w:val="uk-UA"/>
              </w:rPr>
              <w:t xml:space="preserve">       </w:t>
            </w:r>
            <w:r w:rsidRPr="001972A1">
              <w:rPr>
                <w:rFonts w:eastAsia="Calibri" w:cs="Times New Roman"/>
                <w:sz w:val="20"/>
                <w:lang w:val="uk-UA"/>
              </w:rPr>
              <w:t>4.3.</w:t>
            </w:r>
            <w:r w:rsidRPr="001972A1">
              <w:rPr>
                <w:rFonts w:eastAsia="Calibri" w:cs="Times New Roman"/>
                <w:sz w:val="20"/>
                <w:lang w:val="uk-UA"/>
              </w:rPr>
              <w:tab/>
              <w:t>Прибуток Товариства за 2022 р. в сумі 219 571 тис. грн. залишити в розпорядженні Товариства.</w:t>
            </w:r>
          </w:p>
        </w:tc>
      </w:tr>
      <w:tr w:rsidR="001972A1" w:rsidRPr="007F11B8" w14:paraId="62AAD3E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8E152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05CF3D03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645183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597FBFB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E0869" wp14:editId="34B5812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7B8CA" wp14:editId="38E8E32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E8F36C7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0070DAAD" w14:textId="77777777" w:rsidTr="00BD3624">
        <w:tc>
          <w:tcPr>
            <w:tcW w:w="3113" w:type="dxa"/>
            <w:shd w:val="clear" w:color="auto" w:fill="auto"/>
          </w:tcPr>
          <w:p w14:paraId="67355A8A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5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4DF4FB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60171A1" w14:textId="77777777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Розгляд висновків аудиторського звіту суб'єкта аудиторської діяльності та затвердження заходів за результатами розгляду такого звіту.</w:t>
            </w:r>
          </w:p>
        </w:tc>
      </w:tr>
      <w:tr w:rsidR="001972A1" w:rsidRPr="007F11B8" w14:paraId="7E51BC82" w14:textId="77777777" w:rsidTr="00BD3624">
        <w:tc>
          <w:tcPr>
            <w:tcW w:w="3113" w:type="dxa"/>
            <w:shd w:val="clear" w:color="auto" w:fill="auto"/>
          </w:tcPr>
          <w:p w14:paraId="0481C045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00B9CAFF" w14:textId="77777777" w:rsidR="001972A1" w:rsidRPr="001972A1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5.1.</w:t>
            </w:r>
            <w:r w:rsidRPr="001972A1">
              <w:rPr>
                <w:rFonts w:eastAsia="Calibri" w:cs="Times New Roman"/>
                <w:sz w:val="20"/>
                <w:lang w:val="uk-UA"/>
              </w:rPr>
              <w:tab/>
              <w:t>Прийняти до уваги висновки аудиторського звіту за 2022 р. суб'єкта аудиторської діяльності - ТОВАРИСТВА 3 ОБМЕЖЕНОЮ ВІДПОВІДАЛЬНІСТЮ «АУДИТОРСЬКА ФІРМА «АРАМА»;</w:t>
            </w:r>
          </w:p>
          <w:p w14:paraId="72AD52E3" w14:textId="77777777" w:rsidR="001972A1" w:rsidRPr="007F11B8" w:rsidRDefault="001972A1" w:rsidP="001972A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1972A1">
              <w:rPr>
                <w:rFonts w:eastAsia="Calibri" w:cs="Times New Roman"/>
                <w:sz w:val="20"/>
                <w:lang w:val="uk-UA"/>
              </w:rPr>
              <w:t>5.2.</w:t>
            </w:r>
            <w:r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1972A1">
              <w:rPr>
                <w:rFonts w:eastAsia="Calibri" w:cs="Times New Roman"/>
                <w:sz w:val="20"/>
                <w:lang w:val="uk-UA"/>
              </w:rPr>
              <w:t>Не вживати заходів за результатами розгляду висновків аудиторського звіту суб'єкта аудиторської діяльності.</w:t>
            </w:r>
          </w:p>
        </w:tc>
      </w:tr>
      <w:tr w:rsidR="001972A1" w:rsidRPr="007F11B8" w14:paraId="5F449589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B9CCA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12EDCFA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8442C7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A6A68D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EBA09" wp14:editId="2213E2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C69075" id="Прямоугольник 13" o:spid="_x0000_s1026" style="position:absolute;margin-left:133.4pt;margin-top:.45pt;width:1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5A15F" wp14:editId="3D3C9C5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8FCB9" id="Прямоугольник 14" o:spid="_x0000_s1026" style="position:absolute;margin-left:26.7pt;margin-top:.2pt;width:1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652980CF" w14:textId="77777777" w:rsidR="001972A1" w:rsidRP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043F6F74" w14:textId="77777777" w:rsidR="00554FD0" w:rsidRPr="007F11B8" w:rsidRDefault="00554FD0">
      <w:pPr>
        <w:rPr>
          <w:rFonts w:cs="Times New Roman"/>
        </w:rPr>
      </w:pPr>
    </w:p>
    <w:sectPr w:rsidR="00554FD0" w:rsidRPr="007F11B8" w:rsidSect="00A97EF3">
      <w:footerReference w:type="default" r:id="rId7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8598" w14:textId="77777777" w:rsidR="00435B79" w:rsidRDefault="00435B79" w:rsidP="00BA5359">
      <w:r>
        <w:separator/>
      </w:r>
    </w:p>
  </w:endnote>
  <w:endnote w:type="continuationSeparator" w:id="0">
    <w:p w14:paraId="73A4D1F1" w14:textId="77777777" w:rsidR="00435B79" w:rsidRDefault="00435B79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05EE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A0E72">
      <w:rPr>
        <w:noProof/>
      </w:rPr>
      <w:t>2</w:t>
    </w:r>
    <w:r>
      <w:fldChar w:fldCharType="end"/>
    </w:r>
  </w:p>
  <w:p w14:paraId="099B3D7A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239225C6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8BFD61A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За відсутності таких реквізитів і підпису (-</w:t>
    </w:r>
    <w:proofErr w:type="spellStart"/>
    <w:r w:rsidRPr="007F11B8">
      <w:rPr>
        <w:rFonts w:eastAsia="Calibri" w:cs="Times New Roman"/>
        <w:sz w:val="18"/>
        <w:szCs w:val="18"/>
        <w:lang w:val="uk-UA"/>
      </w:rPr>
      <w:t>ів</w:t>
    </w:r>
    <w:proofErr w:type="spellEnd"/>
    <w:r w:rsidRPr="007F11B8">
      <w:rPr>
        <w:rFonts w:eastAsia="Calibri" w:cs="Times New Roman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32856DA0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може бути заповнений </w:t>
    </w:r>
    <w:proofErr w:type="spellStart"/>
    <w:r w:rsidRPr="007F11B8">
      <w:rPr>
        <w:rFonts w:eastAsia="Calibri" w:cs="Times New Roman"/>
        <w:sz w:val="18"/>
        <w:szCs w:val="18"/>
        <w:lang w:val="uk-UA"/>
      </w:rPr>
      <w:t>машинодруком</w:t>
    </w:r>
    <w:proofErr w:type="spellEnd"/>
    <w:r w:rsidRPr="007F11B8">
      <w:rPr>
        <w:rFonts w:eastAsia="Calibri" w:cs="Times New Roman"/>
        <w:sz w:val="18"/>
        <w:szCs w:val="18"/>
        <w:lang w:val="uk-UA"/>
      </w:rPr>
      <w:t>.</w:t>
    </w:r>
  </w:p>
  <w:p w14:paraId="43CB6638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6D1D5D0A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1A873BA6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51082240" w14:textId="77777777" w:rsidR="001441A9" w:rsidRPr="001441A9" w:rsidRDefault="00435B79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314B" w14:textId="77777777" w:rsidR="00435B79" w:rsidRDefault="00435B79" w:rsidP="00BA5359">
      <w:r>
        <w:separator/>
      </w:r>
    </w:p>
  </w:footnote>
  <w:footnote w:type="continuationSeparator" w:id="0">
    <w:p w14:paraId="569E266E" w14:textId="77777777" w:rsidR="00435B79" w:rsidRDefault="00435B79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9043F"/>
    <w:rsid w:val="000F7A7C"/>
    <w:rsid w:val="00103837"/>
    <w:rsid w:val="00116E45"/>
    <w:rsid w:val="001972A1"/>
    <w:rsid w:val="002D45EF"/>
    <w:rsid w:val="003550F4"/>
    <w:rsid w:val="00435B79"/>
    <w:rsid w:val="004B17E5"/>
    <w:rsid w:val="00554FD0"/>
    <w:rsid w:val="006A223D"/>
    <w:rsid w:val="006C430B"/>
    <w:rsid w:val="007F11B8"/>
    <w:rsid w:val="00815E36"/>
    <w:rsid w:val="008E73C3"/>
    <w:rsid w:val="009D32F1"/>
    <w:rsid w:val="009F72F7"/>
    <w:rsid w:val="00A07DE2"/>
    <w:rsid w:val="00AA5B47"/>
    <w:rsid w:val="00AE2323"/>
    <w:rsid w:val="00BA0E72"/>
    <w:rsid w:val="00BA5359"/>
    <w:rsid w:val="00BE07D3"/>
    <w:rsid w:val="00DD1954"/>
    <w:rsid w:val="00E431BD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Олександр Володимирович Тонкий</cp:lastModifiedBy>
  <cp:revision>4</cp:revision>
  <cp:lastPrinted>2023-04-11T11:33:00Z</cp:lastPrinted>
  <dcterms:created xsi:type="dcterms:W3CDTF">2023-04-11T11:32:00Z</dcterms:created>
  <dcterms:modified xsi:type="dcterms:W3CDTF">2023-04-11T11:33:00Z</dcterms:modified>
</cp:coreProperties>
</file>